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ind w:right="720"/>
        <w:jc w:val="right"/>
        <w:rPr>
          <w:rFonts w:ascii="Carlito" w:cs="Carlito" w:eastAsia="Carlito" w:hAnsi="Carlito"/>
          <w:b w:val="1"/>
          <w:color w:val="17375e"/>
          <w:sz w:val="32"/>
          <w:szCs w:val="32"/>
        </w:rPr>
      </w:pPr>
      <w:r w:rsidDel="00000000" w:rsidR="00000000" w:rsidRPr="00000000">
        <w:rPr>
          <w:rFonts w:ascii="Carlito" w:cs="Carlito" w:eastAsia="Carlito" w:hAnsi="Carlito"/>
          <w:b w:val="1"/>
          <w:color w:val="17375e"/>
          <w:sz w:val="32"/>
          <w:szCs w:val="32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-466724</wp:posOffset>
            </wp:positionH>
            <wp:positionV relativeFrom="paragraph">
              <wp:posOffset>0</wp:posOffset>
            </wp:positionV>
            <wp:extent cx="1859280" cy="1045249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0452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right="720"/>
        <w:jc w:val="right"/>
        <w:rPr>
          <w:rFonts w:ascii="Carlito" w:cs="Carlito" w:eastAsia="Carlito" w:hAnsi="Carlito"/>
          <w:b w:val="1"/>
          <w:sz w:val="32"/>
          <w:szCs w:val="32"/>
        </w:rPr>
      </w:pPr>
      <w:r w:rsidDel="00000000" w:rsidR="00000000" w:rsidRPr="00000000">
        <w:rPr>
          <w:rFonts w:ascii="Carlito" w:cs="Carlito" w:eastAsia="Carlito" w:hAnsi="Carlito"/>
          <w:b w:val="1"/>
          <w:color w:val="17375e"/>
          <w:sz w:val="32"/>
          <w:szCs w:val="32"/>
          <w:rtl w:val="0"/>
        </w:rPr>
        <w:t xml:space="preserve">MATERIAL &amp; STRUCTURE LABORATORY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6" w:line="240" w:lineRule="auto"/>
        <w:ind w:left="0" w:right="810" w:firstLine="0"/>
        <w:jc w:val="left"/>
        <w:rPr>
          <w:rFonts w:ascii="Carlito" w:cs="Carlito" w:eastAsia="Carlito" w:hAnsi="Carlito"/>
          <w:b w:val="1"/>
          <w:sz w:val="25"/>
          <w:szCs w:val="25"/>
        </w:rPr>
      </w:pPr>
      <w:r w:rsidDel="00000000" w:rsidR="00000000" w:rsidRPr="00000000">
        <w:rPr>
          <w:rFonts w:ascii="Carlito" w:cs="Carlito" w:eastAsia="Carlito" w:hAnsi="Carlito"/>
          <w:b w:val="1"/>
          <w:color w:val="17375e"/>
          <w:sz w:val="25"/>
          <w:szCs w:val="25"/>
          <w:rtl w:val="0"/>
        </w:rPr>
        <w:t xml:space="preserve">                                  FACULTY OF CIVIL ENGINEERING 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080"/>
        </w:tabs>
        <w:spacing w:after="0" w:line="360" w:lineRule="auto"/>
        <w:ind w:left="1080" w:hanging="108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080"/>
        </w:tabs>
        <w:spacing w:after="0" w:line="360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CON-01: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DETERMINATION CONSISTENCY OF STANDARD CEMENT PASTE (VICAT TEST)</w:t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b w:val="1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determine the requirement of water content to produce the standard consistency of cement.</w:t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b w:val="1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APPARATUS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63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Vicat apparatus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63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Balance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63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Ordinary Portland cement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63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Glass plate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63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Spoon,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after="0" w:before="0" w:line="360" w:lineRule="auto"/>
        <w:ind w:left="720" w:right="0" w:hanging="63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250 ml cylinder measurer</w:t>
        <w:tab/>
      </w:r>
    </w:p>
    <w:p w:rsidR="00000000" w:rsidDel="00000000" w:rsidP="00000000" w:rsidRDefault="00000000" w:rsidRPr="00000000" w14:paraId="00000012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PROCEDURES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63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Prepare 500 gm of cement and place it on a glass plate.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63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a hole at the centre of cement by using a spoon and pour 130 ml of </w:t>
        <w:br w:type="textWrapping"/>
        <w:t xml:space="preserve">tap water inside the hole.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63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Then, fill up the hole within 30 second and leave the cement powder for 30 </w:t>
        <w:br w:type="textWrapping"/>
        <w:t xml:space="preserve">second to absorb the water.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63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that, mix the cement and water uniformly for approximately 1 ½ minute </w:t>
        <w:br w:type="textWrapping"/>
        <w:t xml:space="preserve">before moulding the cement paste into shape of ball. With gloved hand, toss </w:t>
        <w:br w:type="textWrapping"/>
        <w:t xml:space="preserve">the ball six times between two hands with 150 mm of distance.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63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 the ball inside the Vicat apparatus ring on to the glass plate.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63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Shake the ring slowly until the mould full and cut the surplus of the paste with a flat sharp cutter until the surface of sample is flat. Avoid pressing the </w:t>
        <w:br w:type="textWrapping"/>
        <w:t xml:space="preserve">cement paste into the mould.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63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 the ring containing the cement paste under the Vicat needle. Make sure </w:t>
        <w:br w:type="textWrapping"/>
        <w:t xml:space="preserve">the needle can move smoothly down. Touch the end of needle on the surface </w:t>
        <w:br w:type="textWrapping"/>
        <w:t xml:space="preserve">and release it. With under the self weight, the needle will penetrate the </w:t>
        <w:br w:type="textWrapping"/>
        <w:t xml:space="preserve">sample. The penetration depth depends on the consistency of cement paste. </w:t>
        <w:br w:type="textWrapping"/>
        <w:t xml:space="preserve">Record the reading after 30 second.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63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Repeat the test 4 times with trial paste containing various percentages of </w:t>
        <w:br w:type="textWrapping"/>
        <w:t xml:space="preserve">water.</w:t>
      </w:r>
    </w:p>
    <w:p w:rsidR="00000000" w:rsidDel="00000000" w:rsidP="00000000" w:rsidRDefault="00000000" w:rsidRPr="00000000" w14:paraId="0000001C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DISCUSSION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63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Using the data in Table 1, plot the graph of water / cement (%) versus depth of penetration (mm).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63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finer particle cement size, would more or less water be required to achieve the normal consistency? Briefly explain.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63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would the reading be if it the recording of the depth of penetration is taken after 30 minutes? Briefly explain. </w:t>
      </w:r>
    </w:p>
    <w:p w:rsidR="00000000" w:rsidDel="00000000" w:rsidP="00000000" w:rsidRDefault="00000000" w:rsidRPr="00000000" w14:paraId="00000022">
      <w:pPr>
        <w:shd w:fill="ffffff" w:val="clear"/>
        <w:spacing w:after="0" w:line="36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CONCLUSION</w:t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RESULT</w:t>
      </w:r>
    </w:p>
    <w:p w:rsidR="00000000" w:rsidDel="00000000" w:rsidP="00000000" w:rsidRDefault="00000000" w:rsidRPr="00000000" w14:paraId="00000026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1"/>
        <w:gridCol w:w="2611"/>
        <w:gridCol w:w="2394"/>
        <w:gridCol w:w="2794"/>
        <w:tblGridChange w:id="0">
          <w:tblGrid>
            <w:gridCol w:w="1551"/>
            <w:gridCol w:w="2611"/>
            <w:gridCol w:w="2394"/>
            <w:gridCol w:w="2794"/>
          </w:tblGrid>
        </w:tblGridChange>
      </w:tblGrid>
      <w:tr>
        <w:tc>
          <w:tcPr/>
          <w:p w:rsidR="00000000" w:rsidDel="00000000" w:rsidP="00000000" w:rsidRDefault="00000000" w:rsidRPr="00000000" w14:paraId="0000002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No. of Experiment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Water Content (ml)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Water / Cement  (%)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Depth of Penetration (mm)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rli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Roman"/>
      <w:lvlText w:val="%1."/>
      <w:lvlJc w:val="right"/>
      <w:pPr>
        <w:ind w:left="720" w:hanging="360"/>
      </w:pPr>
      <w:rPr/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A772B"/>
    <w:pPr>
      <w:spacing w:after="200" w:line="276" w:lineRule="auto"/>
    </w:pPr>
    <w:rPr>
      <w:rFonts w:ascii="Calibri" w:cs="Times New Roman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A772B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CA772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A772B"/>
    <w:rPr>
      <w:rFonts w:ascii="Calibri" w:cs="Times New Roman" w:eastAsia="Calibri" w:hAnsi="Calibri"/>
    </w:rPr>
  </w:style>
  <w:style w:type="paragraph" w:styleId="Footer">
    <w:name w:val="footer"/>
    <w:basedOn w:val="Normal"/>
    <w:link w:val="FooterChar"/>
    <w:uiPriority w:val="99"/>
    <w:unhideWhenUsed w:val="1"/>
    <w:rsid w:val="00CA772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A772B"/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0x+46pIP0Caq7ZayUQ8iuooQrw==">AMUW2mV28PiVvqqNpXh7dq2m46VwajFtHHWECQp630E79wLCNWOK8hXGvOOGcQL+Cqt+z/Fl0gcZA/c0H+QYJh0GCMzrSz7sJAKPiCiVbzQ92XXhD8stV2k=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2021-06-20T08:00:00Z</dcterms:created>
  <dc:creator>Nurlin Abu Samah</dc:creator>
</cp:coreProperties>
</file>